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RETRAIT DU COMPTEUR LINKY ET REPOSE DE L’ANCIEN COMPTEUR…COMMENT FAIRE ?</w:t>
      </w:r>
    </w:p>
    <w:p>
      <w:pPr>
        <w:pStyle w:val="Normal"/>
        <w:rPr/>
      </w:pPr>
      <w:r>
        <w:rPr/>
        <w:t xml:space="preserve">I) </w:t>
      </w:r>
      <w:r>
        <w:rPr>
          <w:u w:val="single"/>
        </w:rPr>
        <w:t>PHASE DE PREPARATION</w:t>
      </w:r>
      <w:r>
        <w:rPr/>
        <w:t> :</w:t>
      </w:r>
    </w:p>
    <w:p>
      <w:pPr>
        <w:pStyle w:val="Normal"/>
        <w:rPr/>
      </w:pPr>
      <w:r>
        <w:rPr/>
        <w:t xml:space="preserve">1) - </w:t>
      </w:r>
      <w:r>
        <w:rPr>
          <w:b/>
        </w:rPr>
        <w:t xml:space="preserve">Collecter tous les échanges </w:t>
      </w:r>
      <w:r>
        <w:rPr>
          <w:b/>
        </w:rPr>
        <w:t xml:space="preserve">de </w:t>
      </w:r>
      <w:r>
        <w:rPr>
          <w:b/>
        </w:rPr>
        <w:t>courriers</w:t>
      </w:r>
      <w:r>
        <w:rPr/>
        <w:t xml:space="preserve"> avec ENEDIS ou sa filiale ou ses prestataires (lettre de refus antérieure à la pose et réponses), </w:t>
        <w:br/>
        <w:t xml:space="preserve">- </w:t>
      </w:r>
      <w:r>
        <w:rPr>
          <w:b/>
        </w:rPr>
        <w:t xml:space="preserve">noter </w:t>
      </w:r>
      <w:r>
        <w:rPr/>
        <w:t xml:space="preserve">la chronologie des symptômes ressentis et les effets, </w:t>
        <w:br/>
        <w:t xml:space="preserve">- </w:t>
      </w:r>
      <w:r>
        <w:rPr>
          <w:b/>
        </w:rPr>
        <w:t>compiler</w:t>
      </w:r>
      <w:r>
        <w:rPr/>
        <w:t xml:space="preserve"> les documents et certificats médicaux en découlant, </w:t>
        <w:br/>
        <w:t xml:space="preserve">- </w:t>
      </w:r>
      <w:r>
        <w:rPr>
          <w:b/>
        </w:rPr>
        <w:t xml:space="preserve">récapituler </w:t>
      </w:r>
      <w:r>
        <w:rPr/>
        <w:t>les faits de harcèlement (ENEDIS,  filiales, prestataires).</w:t>
        <w:br/>
        <w:br/>
        <w:t xml:space="preserve">2) - </w:t>
      </w:r>
      <w:r>
        <w:rPr>
          <w:b/>
        </w:rPr>
        <w:t>Envoyer un courrier en recommandé avec accusé de réception</w:t>
      </w:r>
      <w:r>
        <w:rPr/>
        <w:t xml:space="preserve"> à ENEDIS demandant le retrait du compteur Linky et la repose de l’ancien compteur. Penser à </w:t>
      </w:r>
      <w:r>
        <w:rPr>
          <w:u w:val="single"/>
        </w:rPr>
        <w:t xml:space="preserve">joindre les copies des documents collectés </w:t>
      </w:r>
      <w:r>
        <w:rPr/>
        <w:t xml:space="preserve">en 1) concernant la santé </w:t>
      </w:r>
      <w:r>
        <w:rPr/>
        <w:t>et les faits de harcèlement</w:t>
      </w:r>
      <w:r>
        <w:rPr/>
        <w:t>.</w:t>
        <w:br/>
        <w:t xml:space="preserve">- </w:t>
      </w:r>
      <w:r>
        <w:rPr>
          <w:b/>
        </w:rPr>
        <w:t xml:space="preserve">Déposer </w:t>
      </w:r>
      <w:r>
        <w:rPr/>
        <w:t>le double en mairie.</w:t>
      </w:r>
    </w:p>
    <w:p>
      <w:pPr>
        <w:pStyle w:val="Normal"/>
        <w:rPr/>
      </w:pPr>
      <w:r>
        <w:rPr/>
        <w:t xml:space="preserve">3) </w:t>
      </w:r>
      <w:r>
        <w:rPr>
          <w:b/>
        </w:rPr>
        <w:t>Attendre</w:t>
      </w:r>
      <w:r>
        <w:rPr/>
        <w:t xml:space="preserve"> la réponse </w:t>
      </w:r>
      <w:r>
        <w:rPr/>
        <w:t xml:space="preserve">probablement </w:t>
      </w:r>
      <w:r>
        <w:rPr/>
        <w:t>négative d’ENEDIS</w:t>
        <w:br/>
      </w:r>
    </w:p>
    <w:p>
      <w:pPr>
        <w:pStyle w:val="Normal"/>
        <w:rPr/>
      </w:pPr>
      <w:r>
        <w:rPr/>
        <w:t xml:space="preserve">II) </w:t>
      </w:r>
      <w:r>
        <w:rPr>
          <w:u w:val="single"/>
        </w:rPr>
        <w:t>PHASE D’ACTION</w:t>
      </w:r>
      <w:r>
        <w:rPr/>
        <w:t> :</w:t>
      </w:r>
    </w:p>
    <w:p>
      <w:pPr>
        <w:pStyle w:val="Normal"/>
        <w:rPr/>
      </w:pPr>
      <w:r>
        <w:rPr/>
        <w:t xml:space="preserve">1) </w:t>
      </w:r>
      <w:r>
        <w:rPr>
          <w:b/>
        </w:rPr>
        <w:t>Déposer plainte</w:t>
      </w:r>
      <w:r>
        <w:rPr/>
        <w:t xml:space="preserve"> auprès du Procureur de la République </w:t>
      </w:r>
      <w:r>
        <w:rPr>
          <w:b/>
        </w:rPr>
        <w:t>par courrier en recommandé avec accusé</w:t>
      </w:r>
      <w:r>
        <w:rPr/>
        <w:t xml:space="preserve"> </w:t>
      </w:r>
      <w:r>
        <w:rPr>
          <w:b/>
        </w:rPr>
        <w:t>de réception</w:t>
      </w:r>
      <w:r>
        <w:rPr/>
        <w:t>.</w:t>
        <w:br/>
        <w:t xml:space="preserve"> </w:t>
      </w:r>
      <w:r>
        <w:rPr>
          <w:b/>
          <w:u w:val="single"/>
        </w:rPr>
        <w:t>Penser à</w:t>
      </w:r>
      <w:r>
        <w:rPr/>
        <w:t xml:space="preserve"> </w:t>
      </w:r>
      <w:r>
        <w:rPr>
          <w:u w:val="single"/>
        </w:rPr>
        <w:t>joindre la demande de repose de l’ancien compteur, les documents d’accompagnement (voir I)1)) et la réponse négative d’ENEDIS</w:t>
      </w:r>
      <w:r>
        <w:rPr/>
        <w:t>.</w:t>
      </w:r>
    </w:p>
    <w:p>
      <w:pPr>
        <w:pStyle w:val="Normal"/>
        <w:rPr/>
      </w:pPr>
      <w:r>
        <w:rPr>
          <w:b/>
          <w:bCs/>
        </w:rPr>
        <w:t>Monsieur le Procureur de la République</w:t>
      </w:r>
      <w:r>
        <w:rPr/>
        <w:t xml:space="preserve"> de votre lieu (à rechercher sur Internet, pages jaunes, mairie, téléphone, </w:t>
      </w:r>
      <w:r>
        <w:rPr/>
        <w:t>etc ...)</w:t>
      </w:r>
      <w:r>
        <w:rPr/>
        <w:br/>
        <w:br/>
        <w:t xml:space="preserve">- </w:t>
      </w:r>
      <w:r>
        <w:rPr>
          <w:u w:val="single"/>
        </w:rPr>
        <w:t>Citations à mettre dans la lettre de dépôt de plainte</w:t>
      </w:r>
      <w:r>
        <w:rPr/>
        <w:t xml:space="preserve"> :</w:t>
        <w:br/>
        <w:t>a) « </w:t>
      </w:r>
      <w:r>
        <w:rPr>
          <w:i/>
        </w:rPr>
        <w:t>Il n’y aura pas de clients exclus du dispositif Linky, sauf ceux qui ne voudraient pas nous ouvrir, parce qu’on n’a pas la vocation, on n’est pas habilité à forcer la porte des clients pour ceux qui ne voudraient pas nous ouvrir, ou qui résistent</w:t>
      </w:r>
      <w:r>
        <w:rPr/>
        <w:t> » Philippe MONLOUBOU Président du directoire d’ENEDIS lors d’une audition par la Commission des Affaires économiques de l’Assemblée nationale le 2 février 2016.</w:t>
        <w:br/>
        <w:t>b) « </w:t>
      </w:r>
      <w:r>
        <w:rPr>
          <w:i/>
        </w:rPr>
        <w:t>Ce que l’on souhaite, c’est que les techniciens qui interviennent (…) respectent la propriété privée, et si un client s’exprime lors du changement, respectent la volonté du client</w:t>
      </w:r>
      <w:r>
        <w:rPr/>
        <w:t> » Gladys LAROSE, responsable des relations publiques d’ENEDIS sur radio TOTEM le 20 décembre 2017.</w:t>
        <w:br/>
        <w:t>c) « </w:t>
      </w:r>
      <w:r>
        <w:rPr>
          <w:i/>
        </w:rPr>
        <w:t>Si le client (…) nous oppose un refus (...) le client ne s’expose à rien (…) Il n’y aura pas d’amende, pas de pénalité</w:t>
      </w:r>
      <w:r>
        <w:rPr/>
        <w:t> »  Bernard LAURENS Directeur territorial d’ENEDIS Bretagne sur France Bleue Armorique le 2 février 2016.</w:t>
        <w:br/>
        <w:t>d) « </w:t>
      </w:r>
      <w:r>
        <w:rPr>
          <w:i/>
        </w:rPr>
        <w:t>Le déploiement du compteur Linky ne doit en aucun cas être une contrainte imposée aux usagers et je vous demande de faire cesser ces pratiques qui contredisent ma volonté</w:t>
      </w:r>
      <w:r>
        <w:rPr/>
        <w:t> » courrier de Ségolène ROYAL au directeur d’ENEDIS 27 avril 2017.</w:t>
        <w:br/>
        <w:br/>
        <w:t xml:space="preserve">2) </w:t>
      </w:r>
      <w:r>
        <w:rPr>
          <w:b/>
        </w:rPr>
        <w:t>Demander un rendez-vous</w:t>
      </w:r>
      <w:r>
        <w:rPr/>
        <w:t xml:space="preserve"> au Conciliateur de justice en expliquant votre requête. </w:t>
        <w:br/>
        <w:t xml:space="preserve">Lors de la convocation, </w:t>
      </w:r>
      <w:r>
        <w:rPr>
          <w:b/>
        </w:rPr>
        <w:t>apporter les documents</w:t>
      </w:r>
      <w:r>
        <w:rPr/>
        <w:t xml:space="preserve"> qui ont motivé l’action et la lettre de réponse d’ENEDIS.</w:t>
        <w:br/>
        <w:t>Lui demander un rendez-vous de conciliation avec la société prestataire de la pose en signalant le dépôt de plainte qui ira en audience en cas de non-repose de l’ancien compteur.</w:t>
      </w:r>
    </w:p>
    <w:p>
      <w:pPr>
        <w:pStyle w:val="Normal"/>
        <w:rPr/>
      </w:pPr>
      <w:r>
        <w:rPr/>
        <w:t xml:space="preserve">3) </w:t>
      </w:r>
      <w:r>
        <w:rPr>
          <w:u w:val="single"/>
        </w:rPr>
        <w:t>2 solutions</w:t>
      </w:r>
      <w:r>
        <w:rPr/>
        <w:t xml:space="preserve"> suite à la réunion de conciliation :</w:t>
        <w:br/>
        <w:t xml:space="preserve">un engagement de repose est constaté par le conciliateur qui rédige un écrit </w:t>
      </w:r>
      <w:r>
        <w:rPr>
          <w:rFonts w:eastAsia="Wingdings" w:cs="Wingdings" w:ascii="Wingdings" w:hAnsi="Wingdings"/>
        </w:rPr>
        <w:t></w:t>
      </w:r>
      <w:r>
        <w:rPr/>
        <w:t xml:space="preserve"> retrait de plainte</w:t>
        <w:br/>
        <w:t>ou</w:t>
        <w:br/>
        <w:t>un constat de non-conciliation sera  à ajouter à la plainte.</w:t>
        <w:br/>
      </w:r>
      <w:r>
        <w:rPr>
          <w:b/>
        </w:rPr>
        <w:t>Demander</w:t>
      </w:r>
      <w:r>
        <w:rPr/>
        <w:t xml:space="preserve"> au conciliateur l’autorisation d’ouvrir un compte bloqué pour déposer les sommes dues au fournisseur d’électricité.</w:t>
      </w:r>
    </w:p>
    <w:p>
      <w:pPr>
        <w:pStyle w:val="Normal"/>
        <w:spacing w:before="0" w:after="200"/>
        <w:rPr/>
      </w:pPr>
      <w:r>
        <w:rPr>
          <w:b/>
          <w:bCs/>
        </w:rPr>
        <w:t>Monsieur le C</w:t>
      </w:r>
      <w:r>
        <w:rPr>
          <w:b/>
          <w:bCs/>
        </w:rPr>
        <w:t>onciliateur à la Maison de justice</w:t>
      </w:r>
      <w:r>
        <w:rPr/>
        <w:t xml:space="preserve"> de votre lieu (à rechercher via Internet ou pages jaunes ou mairie ou téléphone, </w:t>
      </w:r>
      <w:r>
        <w:rPr/>
        <w:t>etc ...</w:t>
      </w:r>
      <w:r>
        <w:rPr/>
        <w:t>)</w:t>
        <w:br/>
      </w:r>
    </w:p>
    <w:sectPr>
      <w:type w:val="nextPage"/>
      <w:pgSz w:w="11906" w:h="16838"/>
      <w:pgMar w:left="1417" w:right="1417" w:header="0" w:top="1417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7d3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2">
    <w:name w:val="Heading 2"/>
    <w:basedOn w:val="Normal"/>
    <w:link w:val="Titre2Car"/>
    <w:uiPriority w:val="9"/>
    <w:qFormat/>
    <w:rsid w:val="00466b2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66b2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66b23"/>
    <w:rPr>
      <w:rFonts w:ascii="Tahoma" w:hAnsi="Tahoma" w:cs="Tahoma"/>
      <w:sz w:val="16"/>
      <w:szCs w:val="16"/>
    </w:rPr>
  </w:style>
  <w:style w:type="character" w:styleId="Titre2Car" w:customStyle="1">
    <w:name w:val="Titre 2 Car"/>
    <w:basedOn w:val="DefaultParagraphFont"/>
    <w:link w:val="Titre2"/>
    <w:uiPriority w:val="9"/>
    <w:qFormat/>
    <w:rsid w:val="00466b23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Titre3Car" w:customStyle="1">
    <w:name w:val="Titre 3 Car"/>
    <w:basedOn w:val="DefaultParagraphFont"/>
    <w:link w:val="Titre3"/>
    <w:uiPriority w:val="9"/>
    <w:qFormat/>
    <w:rsid w:val="00466b23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66b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c64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LibreOffice/5.2.7.2$Linux_X86_64 LibreOffice_project/20m0$Build-2</Application>
  <Pages>2</Pages>
  <Words>532</Words>
  <Characters>2705</Characters>
  <CharactersWithSpaces>3241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2019-05-02T08:33:00Z</dcterms:created>
  <dc:creator>Proprietaire</dc:creator>
  <dc:description/>
  <dc:language>fr-FR</dc:language>
  <cp:lastModifiedBy/>
  <dcterms:modified xsi:type="dcterms:W3CDTF">2019-06-01T20:11:50Z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